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bookmarkStart w:id="0" w:name="_Hlk530473578"/>
      <w:bookmarkEnd w:id="0"/>
      <w:r>
        <w:rPr>
          <w:b/>
          <w:color w:val="0047FF"/>
          <w:sz w:val="28"/>
          <w:szCs w:val="28"/>
        </w:rPr>
        <w:t xml:space="preserve">                 </w:t>
      </w:r>
      <w:r>
        <w:rPr>
          <w:b/>
          <w:color w:val="0047FF"/>
          <w:sz w:val="28"/>
          <w:szCs w:val="28"/>
        </w:rPr>
        <w:t>ПРОГРАММА «НЕСКУЧНЫЙ НИЖНИЙ НОВГОРОД» (3 дня/2 ночи)</w:t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-542925</wp:posOffset>
            </wp:positionH>
            <wp:positionV relativeFrom="line">
              <wp:posOffset>125095</wp:posOffset>
            </wp:positionV>
            <wp:extent cx="1466850" cy="8505825"/>
            <wp:effectExtent b="0" l="0" r="0" t="0"/>
            <wp:wrapNone/>
            <wp:docPr descr="колонка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олонка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r>
        <w:rPr>
          <w:b/>
          <w:color w:val="FF0000"/>
          <w:sz w:val="24"/>
          <w:szCs w:val="24"/>
        </w:rPr>
        <w:t>Первый день – Нижний Новгород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07.00  Встреча группы в Н.Новгороде на ж/д вокзале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07.15 – 08.00 Завтрак в кафе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08.00 – 11.00 Экскурсионная программа (автобусно-пешеходная)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rFonts w:cs="Arial"/>
          <w:b/>
          <w:sz w:val="18"/>
          <w:szCs w:val="18"/>
        </w:rPr>
        <w:t xml:space="preserve">Улица Рождественская </w:t>
      </w:r>
      <w:r>
        <w:rPr>
          <w:rFonts w:cs="Arial"/>
          <w:sz w:val="18"/>
          <w:szCs w:val="18"/>
        </w:rPr>
        <w:t>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«Миллиошки», кварталов бедноты, так живо описанных Максимом Горьким.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b/>
          <w:sz w:val="18"/>
          <w:szCs w:val="18"/>
        </w:rPr>
        <w:t>Нижегородский кремль</w:t>
      </w:r>
      <w:r>
        <w:rPr>
          <w:sz w:val="18"/>
          <w:szCs w:val="18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Заволжье. 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b/>
          <w:sz w:val="18"/>
          <w:szCs w:val="18"/>
          <w:lang w:eastAsia="ru-RU"/>
        </w:rPr>
        <w:t xml:space="preserve">Верхневолжская набережная </w:t>
      </w:r>
      <w:r>
        <w:rPr>
          <w:sz w:val="18"/>
          <w:szCs w:val="18"/>
          <w:lang w:eastAsia="ru-RU"/>
        </w:rPr>
        <w:t>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 xml:space="preserve">11.00 – 12.00 Экскурсия в музей-усадьбу Рукавишниковых 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bCs/>
          <w:sz w:val="18"/>
          <w:szCs w:val="18"/>
          <w:lang w:eastAsia="ru-RU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 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12.00 – 13.00 Прогулка по канатной дороге над Волгой</w:t>
      </w:r>
    </w:p>
    <w:p>
      <w:pPr>
        <w:pStyle w:val="style48"/>
        <w:shd w:fill="FFFFFF" w:val="clear"/>
        <w:spacing w:after="28" w:before="28"/>
        <w:ind w:hanging="0" w:left="2238" w:right="0"/>
        <w:contextualSpacing w:val="false"/>
        <w:textAlignment w:val="baseline"/>
      </w:pPr>
      <w:r>
        <w:rPr>
          <w:rFonts w:ascii="Calibri" w:cs="Calibri" w:hAnsi="Calibri"/>
          <w:sz w:val="18"/>
          <w:szCs w:val="18"/>
          <w:lang w:eastAsia="en-US"/>
        </w:rPr>
        <w:t>Прогулка по канатной дороге над Волгой - самой длинной и высокой воздушной переправе Европы. Проплыть по воздуху 3,6 км над речной гладью в прозрачном вагончике - приятно и почти не страшно.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13.00 – 14.00  Обед в кафе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14.00 – 14.30 Трансфер в отель/заселение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18.00 Ужин в отеле</w:t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r>
        <w:rPr>
          <w:b/>
          <w:color w:val="FF0000"/>
          <w:sz w:val="24"/>
          <w:szCs w:val="24"/>
        </w:rPr>
        <w:t>Второй  день – Городец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bookmarkStart w:id="1" w:name="_Hlk115158170"/>
      <w:bookmarkEnd w:id="1"/>
      <w:r>
        <w:rPr>
          <w:b/>
          <w:sz w:val="18"/>
          <w:szCs w:val="18"/>
        </w:rPr>
        <w:t>08.00 – 10.00 Завтрак в отеле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10.00 – Встреча с группой в отеле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10.00 – 11.30 Трансфер в Городец с экскурсионным сопровождением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11.30 – 14.30 Экскурсионная программа Городец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b/>
          <w:sz w:val="18"/>
          <w:szCs w:val="18"/>
        </w:rPr>
        <w:t>Городец</w:t>
      </w:r>
      <w:r>
        <w:rPr>
          <w:bCs/>
          <w:sz w:val="18"/>
          <w:szCs w:val="18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музеи. Городецкий вал – остатки средневековых оборонительных сооружений на Княжьей горе. Купеческие особняки (19 в.) в Музейном квартале, Монумент Александра Невского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Экскурсия в музей «Городец на Волге»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 xml:space="preserve">Экскурсия в комплекс «Город мастеров» 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14.30 – 15.30 Обед в Городце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15.30 – 17.00 Трансфер в Нижний Новгород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18.00 Ужин в отеле</w:t>
      </w:r>
    </w:p>
    <w:p>
      <w:pPr>
        <w:pStyle w:val="style0"/>
        <w:spacing w:after="0" w:before="0" w:line="100" w:lineRule="atLeast"/>
        <w:ind w:hanging="0" w:left="1812" w:right="0"/>
        <w:contextualSpacing w:val="false"/>
      </w:pPr>
      <w:bookmarkStart w:id="2" w:name="_Hlk1151581701"/>
      <w:bookmarkEnd w:id="2"/>
      <w:r>
        <w:rPr>
          <w:b/>
          <w:color w:val="FF0000"/>
          <w:sz w:val="24"/>
          <w:szCs w:val="24"/>
        </w:rPr>
        <w:t>Третий день – Нижний Новгород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08.00 – 10.00 Завтрак в отеле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11.30 – 12.00 Освобождение номеров/выезд из отеля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12.00 – 14.00 Экскурсионная программа (автобусно-пешеходная)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rFonts w:cs="Arial"/>
          <w:b/>
          <w:sz w:val="18"/>
          <w:szCs w:val="18"/>
        </w:rPr>
        <w:t>Нижегородская ярмарка</w:t>
      </w:r>
      <w:r>
        <w:rPr>
          <w:rFonts w:cs="Arial"/>
          <w:bCs/>
          <w:sz w:val="18"/>
          <w:szCs w:val="18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Империи. 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14.00 -15.00 Обед в кафе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 xml:space="preserve">15.00 – 16.00 Прогулка по главной пешеходной улице города - Большой Покровской </w:t>
      </w:r>
    </w:p>
    <w:p>
      <w:pPr>
        <w:pStyle w:val="style0"/>
        <w:spacing w:after="0" w:before="0" w:line="100" w:lineRule="atLeast"/>
        <w:ind w:hanging="0" w:left="2238" w:right="0"/>
        <w:contextualSpacing w:val="false"/>
      </w:pPr>
      <w:r>
        <w:rPr>
          <w:b/>
          <w:sz w:val="18"/>
          <w:szCs w:val="18"/>
        </w:rPr>
        <w:t>Здание государственного банка</w:t>
      </w:r>
      <w:r>
        <w:rPr>
          <w:sz w:val="18"/>
          <w:szCs w:val="18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империи. </w:t>
      </w:r>
      <w:r>
        <w:rPr>
          <w:b/>
          <w:sz w:val="18"/>
          <w:szCs w:val="18"/>
        </w:rPr>
        <w:t>Нижегородский театр Драмы</w:t>
      </w:r>
      <w:r>
        <w:rPr>
          <w:sz w:val="18"/>
          <w:szCs w:val="18"/>
        </w:rPr>
        <w:t xml:space="preserve"> (1896 г.) - выступая в этом театре, добился всероссийской славы Федор Шаляпин. </w:t>
      </w:r>
      <w:r>
        <w:rPr>
          <w:b/>
          <w:sz w:val="18"/>
          <w:szCs w:val="18"/>
        </w:rPr>
        <w:t>Памятник Козе</w:t>
      </w:r>
      <w:r>
        <w:rPr>
          <w:sz w:val="18"/>
          <w:szCs w:val="18"/>
        </w:rPr>
        <w:t xml:space="preserve"> - самый веселый памятник Нижнего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bCs/>
          <w:sz w:val="18"/>
          <w:szCs w:val="18"/>
          <w:lang w:eastAsia="ru-RU"/>
        </w:rPr>
        <w:t>16.00 – 17.00 Экскурсия в Нижегородский технический музей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bCs/>
          <w:sz w:val="18"/>
          <w:szCs w:val="18"/>
          <w:lang w:eastAsia="ru-RU"/>
        </w:rPr>
        <w:t xml:space="preserve">17.00 – 18.30 </w:t>
      </w:r>
      <w:r>
        <w:rPr>
          <w:b/>
          <w:sz w:val="18"/>
          <w:szCs w:val="18"/>
        </w:rPr>
        <w:t>Экскурсионная программа (автобусно-пешеходная)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>
          <w:b/>
          <w:sz w:val="18"/>
          <w:szCs w:val="18"/>
        </w:rPr>
        <w:t xml:space="preserve">Исторический район Започаинья </w:t>
      </w:r>
      <w:r>
        <w:rPr>
          <w:bCs/>
          <w:sz w:val="18"/>
          <w:szCs w:val="18"/>
        </w:rPr>
        <w:t xml:space="preserve">– старый купеческий город на Ильинской горе, родина механика Кулибина, причудливое смешение всех архитектурных стилей от 17 столетия и до наших дней. 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18.30 – 19.30  Ужин в кафе</w:t>
      </w:r>
    </w:p>
    <w:p>
      <w:pPr>
        <w:pStyle w:val="style45"/>
        <w:numPr>
          <w:ilvl w:val="0"/>
          <w:numId w:val="1"/>
        </w:numPr>
        <w:spacing w:after="0" w:before="0" w:line="100" w:lineRule="atLeast"/>
        <w:ind w:hanging="360" w:left="1495" w:right="0"/>
        <w:contextualSpacing/>
      </w:pPr>
      <w:r>
        <w:rPr>
          <w:b/>
          <w:sz w:val="18"/>
          <w:szCs w:val="18"/>
        </w:rPr>
        <w:t>19.30 – 20.00 Трансфер на ж/д вокзал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0"/>
        <w:spacing w:after="0" w:before="0" w:line="100" w:lineRule="atLeast"/>
        <w:ind w:hanging="0" w:left="2238" w:right="0"/>
        <w:contextualSpacing/>
      </w:pPr>
      <w:r>
        <w:rPr>
          <w:rStyle w:val="style17"/>
          <w:rFonts w:ascii="YS Text;Arial;sans-serif" w:hAnsi="YS Text;Arial;sans-serif"/>
          <w:b/>
          <w:bCs/>
          <w:i w:val="false"/>
          <w:caps w:val="false"/>
          <w:smallCaps w:val="false"/>
          <w:color w:val="C82613"/>
          <w:spacing w:val="0"/>
          <w:sz w:val="24"/>
          <w:u w:val="single"/>
        </w:rPr>
        <w:t>* Стоимость тура:</w:t>
      </w:r>
    </w:p>
    <w:p>
      <w:pPr>
        <w:pStyle w:val="style0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0"/>
        <w:widowControl/>
        <w:spacing w:after="0" w:before="0"/>
        <w:ind w:hanging="0" w:left="0" w:right="0"/>
        <w:contextualSpacing w:val="false"/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10+1рук =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18 400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рублей </w:t>
      </w:r>
    </w:p>
    <w:p>
      <w:pPr>
        <w:pStyle w:val="style0"/>
        <w:widowControl/>
        <w:spacing w:after="0" w:before="0"/>
        <w:ind w:hanging="0" w:left="0" w:right="0"/>
        <w:contextualSpacing w:val="false"/>
      </w:pP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15+1рук = 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16 900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рублей </w:t>
      </w:r>
    </w:p>
    <w:p>
      <w:pPr>
        <w:pStyle w:val="style0"/>
        <w:widowControl/>
        <w:spacing w:after="0" w:before="0"/>
        <w:contextualSpacing w:val="false"/>
      </w:pPr>
      <w:bookmarkStart w:id="3" w:name="__DdeLink__185_632635069"/>
      <w:bookmarkEnd w:id="3"/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20+2рук = </w:t>
      </w:r>
      <w:r>
        <w:rPr>
          <w:rFonts w:ascii="YS Text;Arial;sans-serif" w:hAnsi="YS Text;Arial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15 900</w:t>
      </w:r>
      <w:r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рублей</w:t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223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1878" w:right="0"/>
        <w:contextualSpacing/>
      </w:pPr>
      <w:bookmarkStart w:id="4" w:name="_Hlk5304735781"/>
      <w:bookmarkEnd w:id="4"/>
      <w:r>
        <w:rPr>
          <w:b/>
          <w:color w:val="FF0000"/>
          <w:sz w:val="24"/>
          <w:szCs w:val="24"/>
          <w:lang w:eastAsia="ru-RU"/>
        </w:rPr>
        <w:t>В  стоимость программы входит: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Проживание в отеле 3* (2 ночи)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Экскурсионное обслуживани и сопровождение (по программе)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Транспортное обслуживание (по программе)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Питание завтрак + обед+ ужин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 xml:space="preserve">Экскурсия </w:t>
      </w:r>
      <w:r>
        <w:rPr>
          <w:b/>
          <w:sz w:val="24"/>
          <w:szCs w:val="24"/>
        </w:rPr>
        <w:t>в музей-усадьбу Рукавишниковых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Билеты на канатую дорогу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Билеты в Нижегородский технический музей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Билеты в мкузеи Городца (по программе)</w:t>
      </w:r>
    </w:p>
    <w:p>
      <w:pPr>
        <w:pStyle w:val="style45"/>
        <w:numPr>
          <w:ilvl w:val="0"/>
          <w:numId w:val="2"/>
        </w:numPr>
        <w:spacing w:after="0" w:before="0" w:line="100" w:lineRule="atLeast"/>
        <w:ind w:hanging="360" w:left="720" w:right="0"/>
        <w:contextualSpacing/>
      </w:pPr>
      <w:r>
        <w:rPr>
          <w:b/>
          <w:sz w:val="24"/>
          <w:szCs w:val="24"/>
          <w:lang w:eastAsia="ru-RU"/>
        </w:rPr>
        <w:t>Страховка от несчастного случая</w:t>
      </w:r>
    </w:p>
    <w:p>
      <w:pPr>
        <w:pStyle w:val="style45"/>
        <w:spacing w:after="0" w:before="0" w:line="100" w:lineRule="atLeast"/>
        <w:ind w:hanging="360" w:left="259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360" w:left="2598" w:right="0"/>
        <w:contextualSpacing/>
      </w:pPr>
      <w:r>
        <w:rPr/>
      </w:r>
    </w:p>
    <w:p>
      <w:pPr>
        <w:pStyle w:val="style45"/>
        <w:spacing w:after="0" w:before="0" w:line="100" w:lineRule="atLeast"/>
        <w:ind w:hanging="0" w:left="1878" w:right="0"/>
        <w:contextualSpacing/>
      </w:pPr>
      <w:r>
        <w:rPr>
          <w:b/>
          <w:color w:val="FF0000"/>
          <w:sz w:val="24"/>
          <w:szCs w:val="24"/>
          <w:lang w:eastAsia="ru-RU"/>
        </w:rPr>
        <w:t>Дополнительно оплачивается:</w:t>
      </w:r>
    </w:p>
    <w:p>
      <w:pPr>
        <w:pStyle w:val="style45"/>
        <w:spacing w:after="0" w:before="0" w:line="100" w:lineRule="atLeast"/>
        <w:ind w:hanging="0" w:left="1878" w:right="0"/>
        <w:contextualSpacing/>
        <w:jc w:val="center"/>
      </w:pPr>
      <w:bookmarkStart w:id="5" w:name="__DdeLink__155_1751013521"/>
      <w:bookmarkEnd w:id="5"/>
      <w:r>
        <w:rPr>
          <w:b/>
          <w:color w:val="000000"/>
          <w:sz w:val="24"/>
          <w:szCs w:val="24"/>
          <w:lang w:eastAsia="ru-RU"/>
        </w:rPr>
        <w:t>жд проезд Ижевск — Н.Новгород — Ижевск</w:t>
      </w:r>
    </w:p>
    <w:p>
      <w:pPr>
        <w:pStyle w:val="style45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45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40"/>
        <w:spacing w:after="0" w:before="99" w:line="266" w:lineRule="auto"/>
        <w:contextualSpacing w:val="false"/>
        <w:jc w:val="center"/>
      </w:pPr>
      <w:r>
        <w:rPr>
          <w:rFonts w:ascii="Calibri" w:hAnsi="Calibri"/>
          <w:b/>
          <w:w w:val="95"/>
        </w:rPr>
        <w:t xml:space="preserve">ООО "ВИЗИТ" оставляет за собой право вносить изменения в программу тура без </w:t>
      </w:r>
      <w:r>
        <w:rPr>
          <w:rFonts w:ascii="Calibri" w:hAnsi="Calibri"/>
          <w:b/>
        </w:rPr>
        <w:t>уменьшения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общего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объема,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количества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качества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услуг.</w:t>
      </w:r>
    </w:p>
    <w:p>
      <w:pPr>
        <w:pStyle w:val="style40"/>
        <w:spacing w:after="0" w:before="1" w:line="266" w:lineRule="auto"/>
        <w:ind w:hanging="0" w:left="1878" w:right="0"/>
        <w:contextualSpacing w:val="false"/>
        <w:jc w:val="center"/>
      </w:pPr>
      <w:r>
        <w:rPr/>
      </w:r>
    </w:p>
    <w:p>
      <w:pPr>
        <w:pStyle w:val="style45"/>
        <w:spacing w:after="0" w:before="0" w:line="100" w:lineRule="atLeast"/>
        <w:ind w:hanging="0" w:left="1878" w:right="0"/>
        <w:contextualSpacing/>
        <w:jc w:val="center"/>
      </w:pPr>
      <w:r>
        <w:rPr/>
      </w:r>
    </w:p>
    <w:p>
      <w:pPr>
        <w:pStyle w:val="style45"/>
        <w:spacing w:after="0" w:before="0" w:line="100" w:lineRule="atLeast"/>
        <w:ind w:hanging="0" w:left="1878" w:right="0"/>
        <w:contextualSpacing/>
        <w:jc w:val="center"/>
      </w:pPr>
      <w:r>
        <w:rPr/>
      </w:r>
    </w:p>
    <w:sectPr>
      <w:type w:val="nextPage"/>
      <w:pgSz w:h="16838" w:w="11906"/>
      <w:pgMar w:bottom="284" w:footer="0" w:gutter="0" w:header="0" w:left="1276" w:right="566" w:top="426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YS Text">
    <w:altName w:val="Arial"/>
    <w:charset w:val="cc"/>
    <w:family w:val="roman"/>
    <w:pitch w:val="variable"/>
  </w:font>
  <w:font w:name="Calibri">
    <w:charset w:val="8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9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43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315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87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59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31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603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75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471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Гиперссылка1"/>
    <w:basedOn w:val="style15"/>
    <w:next w:val="style19"/>
    <w:rPr>
      <w:color w:val="0000FF"/>
      <w:u w:val="single"/>
    </w:rPr>
  </w:style>
  <w:style w:styleId="style20" w:type="character">
    <w:name w:val="Просмотренная гиперссылка1"/>
    <w:basedOn w:val="style15"/>
    <w:next w:val="style20"/>
    <w:rPr>
      <w:color w:val="800080"/>
      <w:u w:val="single"/>
    </w:rPr>
  </w:style>
  <w:style w:styleId="style21" w:type="character">
    <w:name w:val="Заголовок 2 Знак"/>
    <w:basedOn w:val="style15"/>
    <w:next w:val="style21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22" w:type="character">
    <w:name w:val="Неразрешенное упоминание1"/>
    <w:basedOn w:val="style15"/>
    <w:next w:val="style22"/>
    <w:rPr>
      <w:color w:val="605E5C"/>
      <w:shd w:fill="E1DFDD" w:val="clear"/>
    </w:rPr>
  </w:style>
  <w:style w:styleId="style23" w:type="character">
    <w:name w:val="ListLabel 1"/>
    <w:next w:val="style23"/>
    <w:rPr>
      <w:rFonts w:cs="Courier New"/>
    </w:rPr>
  </w:style>
  <w:style w:styleId="style24" w:type="character">
    <w:name w:val="ListLabel 2"/>
    <w:next w:val="style24"/>
    <w:rPr>
      <w:rFonts w:cs="Symbol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Wingdings"/>
    </w:rPr>
  </w:style>
  <w:style w:styleId="style27" w:type="character">
    <w:name w:val="ListLabel 5"/>
    <w:next w:val="style27"/>
    <w:rPr>
      <w:rFonts w:cs="Symbol"/>
    </w:rPr>
  </w:style>
  <w:style w:styleId="style28" w:type="character">
    <w:name w:val="ListLabel 6"/>
    <w:next w:val="style28"/>
    <w:rPr>
      <w:rFonts w:cs="Courier New"/>
    </w:rPr>
  </w:style>
  <w:style w:styleId="style29" w:type="character">
    <w:name w:val="ListLabel 7"/>
    <w:next w:val="style29"/>
    <w:rPr>
      <w:rFonts w:cs="Wingdings"/>
    </w:rPr>
  </w:style>
  <w:style w:styleId="style30" w:type="character">
    <w:name w:val="ListLabel 8"/>
    <w:next w:val="style30"/>
    <w:rPr>
      <w:rFonts w:cs="Symbol"/>
    </w:rPr>
  </w:style>
  <w:style w:styleId="style31" w:type="character">
    <w:name w:val="ListLabel 9"/>
    <w:next w:val="style31"/>
    <w:rPr>
      <w:rFonts w:cs="Courier New"/>
    </w:rPr>
  </w:style>
  <w:style w:styleId="style32" w:type="character">
    <w:name w:val="ListLabel 10"/>
    <w:next w:val="style32"/>
    <w:rPr>
      <w:rFonts w:cs="Wingdings"/>
    </w:rPr>
  </w:style>
  <w:style w:styleId="style33" w:type="character">
    <w:name w:val="ListLabel 11"/>
    <w:next w:val="style33"/>
    <w:rPr>
      <w:rFonts w:cs="Symbol"/>
    </w:rPr>
  </w:style>
  <w:style w:styleId="style34" w:type="character">
    <w:name w:val="ListLabel 12"/>
    <w:next w:val="style34"/>
    <w:rPr>
      <w:rFonts w:cs="Courier New"/>
    </w:rPr>
  </w:style>
  <w:style w:styleId="style35" w:type="character">
    <w:name w:val="ListLabel 13"/>
    <w:next w:val="style35"/>
    <w:rPr>
      <w:rFonts w:cs="Wingdings"/>
    </w:rPr>
  </w:style>
  <w:style w:styleId="style36" w:type="character">
    <w:name w:val="ListLabel 14"/>
    <w:next w:val="style36"/>
    <w:rPr>
      <w:rFonts w:cs="Symbol"/>
    </w:rPr>
  </w:style>
  <w:style w:styleId="style37" w:type="character">
    <w:name w:val="ListLabel 15"/>
    <w:next w:val="style37"/>
    <w:rPr>
      <w:rFonts w:cs="Courier New"/>
    </w:rPr>
  </w:style>
  <w:style w:styleId="style38" w:type="character">
    <w:name w:val="ListLabel 16"/>
    <w:next w:val="style38"/>
    <w:rPr>
      <w:rFonts w:cs="Wingdings"/>
    </w:rPr>
  </w:style>
  <w:style w:styleId="style39" w:type="paragraph">
    <w:name w:val="Заголовок"/>
    <w:basedOn w:val="style0"/>
    <w:next w:val="style4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40" w:type="paragraph">
    <w:name w:val="Основной текст"/>
    <w:basedOn w:val="style0"/>
    <w:next w:val="style40"/>
    <w:pPr>
      <w:spacing w:after="120" w:before="0"/>
      <w:contextualSpacing w:val="false"/>
    </w:pPr>
    <w:rPr/>
  </w:style>
  <w:style w:styleId="style41" w:type="paragraph">
    <w:name w:val="Список"/>
    <w:basedOn w:val="style40"/>
    <w:next w:val="style41"/>
    <w:pPr/>
    <w:rPr>
      <w:rFonts w:cs="Arial"/>
    </w:rPr>
  </w:style>
  <w:style w:styleId="style42" w:type="paragraph">
    <w:name w:val="Название"/>
    <w:basedOn w:val="style0"/>
    <w:next w:val="style4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43" w:type="paragraph">
    <w:name w:val="Указатель"/>
    <w:basedOn w:val="style0"/>
    <w:next w:val="style43"/>
    <w:pPr>
      <w:suppressLineNumbers/>
    </w:pPr>
    <w:rPr>
      <w:rFonts w:cs="Arial"/>
    </w:rPr>
  </w:style>
  <w:style w:styleId="style44" w:type="paragraph">
    <w:name w:val="Текст выноски1"/>
    <w:basedOn w:val="style0"/>
    <w:next w:val="style4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5" w:type="paragraph">
    <w:name w:val="List Paragraph"/>
    <w:basedOn w:val="style0"/>
    <w:next w:val="style45"/>
    <w:pPr>
      <w:spacing w:after="200" w:before="0"/>
      <w:ind w:hanging="0" w:left="720" w:right="0"/>
      <w:contextualSpacing/>
    </w:pPr>
    <w:rPr/>
  </w:style>
  <w:style w:styleId="style46" w:type="paragraph">
    <w:name w:val="Default"/>
    <w:next w:val="style46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en-US" w:val="ru-RU"/>
    </w:rPr>
  </w:style>
  <w:style w:styleId="style47" w:type="paragraph">
    <w:name w:val="Обычный (Интернет)1"/>
    <w:basedOn w:val="style0"/>
    <w:next w:val="style4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8" w:type="paragraph">
    <w:name w:val="Normal (Web)"/>
    <w:basedOn w:val="style0"/>
    <w:next w:val="style4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2022-09-29T08:44:00.00Z</dcterms:created>
  <cp:lastPrinted>2022-08-15T05:10:00.00Z</cp:lastPrinted>
  <dcterms:modified xsi:type="dcterms:W3CDTF">2022-09-29T08:44:00.00Z</dcterms:modified>
  <cp:revision>1</cp:revision>
</cp:coreProperties>
</file>